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9" w:rsidRDefault="000840F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840F9" w:rsidRDefault="000840F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0840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0F9" w:rsidRDefault="000840F9">
            <w:pPr>
              <w:pStyle w:val="ConsPlusNormal"/>
              <w:outlineLvl w:val="0"/>
            </w:pPr>
            <w:r>
              <w:t>27 апреля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840F9" w:rsidRDefault="000840F9">
            <w:pPr>
              <w:pStyle w:val="ConsPlusNormal"/>
              <w:jc w:val="right"/>
              <w:outlineLvl w:val="0"/>
            </w:pPr>
            <w:r>
              <w:t>N 305-ОЗ</w:t>
            </w:r>
          </w:p>
        </w:tc>
      </w:tr>
    </w:tbl>
    <w:p w:rsidR="000840F9" w:rsidRDefault="000840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jc w:val="center"/>
      </w:pPr>
      <w:r>
        <w:t>КАЛУЖСКАЯ ОБЛАСТЬ</w:t>
      </w:r>
    </w:p>
    <w:p w:rsidR="000840F9" w:rsidRDefault="000840F9">
      <w:pPr>
        <w:pStyle w:val="ConsPlusTitle"/>
        <w:jc w:val="center"/>
      </w:pPr>
    </w:p>
    <w:p w:rsidR="000840F9" w:rsidRDefault="000840F9">
      <w:pPr>
        <w:pStyle w:val="ConsPlusTitle"/>
        <w:jc w:val="center"/>
      </w:pPr>
      <w:r>
        <w:t>ЗАКОН</w:t>
      </w:r>
    </w:p>
    <w:p w:rsidR="000840F9" w:rsidRDefault="000840F9">
      <w:pPr>
        <w:pStyle w:val="ConsPlusTitle"/>
        <w:jc w:val="center"/>
      </w:pPr>
    </w:p>
    <w:p w:rsidR="000840F9" w:rsidRDefault="000840F9">
      <w:pPr>
        <w:pStyle w:val="ConsPlusTitle"/>
        <w:jc w:val="center"/>
      </w:pPr>
      <w:r>
        <w:t>О ПРОТИВОДЕЙСТВИИ КОРРУПЦИИ В КАЛУЖСКОЙ ОБЛАСТИ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right"/>
      </w:pPr>
      <w:proofErr w:type="gramStart"/>
      <w:r>
        <w:t>Принят</w:t>
      </w:r>
      <w:proofErr w:type="gramEnd"/>
    </w:p>
    <w:p w:rsidR="000840F9" w:rsidRDefault="000840F9">
      <w:pPr>
        <w:pStyle w:val="ConsPlusNormal"/>
        <w:jc w:val="right"/>
      </w:pPr>
      <w:r>
        <w:t>Постановлением</w:t>
      </w:r>
    </w:p>
    <w:p w:rsidR="000840F9" w:rsidRDefault="000840F9">
      <w:pPr>
        <w:pStyle w:val="ConsPlusNormal"/>
        <w:jc w:val="right"/>
      </w:pPr>
      <w:r>
        <w:t>Законодательного Собрания Калужской области</w:t>
      </w:r>
    </w:p>
    <w:p w:rsidR="000840F9" w:rsidRDefault="000840F9">
      <w:pPr>
        <w:pStyle w:val="ConsPlusNormal"/>
        <w:jc w:val="right"/>
      </w:pPr>
      <w:r>
        <w:t>от 19 апреля 2007 г. N 673</w:t>
      </w:r>
    </w:p>
    <w:p w:rsidR="000840F9" w:rsidRDefault="000840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840F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F9" w:rsidRDefault="000840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F9" w:rsidRDefault="000840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840F9" w:rsidRDefault="000840F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840F9" w:rsidRDefault="000840F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Калужской области от 28.05.2009 </w:t>
            </w:r>
            <w:hyperlink r:id="rId5">
              <w:r>
                <w:rPr>
                  <w:color w:val="0000FF"/>
                </w:rPr>
                <w:t>N 546-ОЗ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840F9" w:rsidRDefault="000840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10.11.2009 </w:t>
            </w:r>
            <w:hyperlink r:id="rId6">
              <w:r>
                <w:rPr>
                  <w:color w:val="0000FF"/>
                </w:rPr>
                <w:t>N 588-ОЗ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7">
              <w:r>
                <w:rPr>
                  <w:color w:val="0000FF"/>
                </w:rPr>
                <w:t>N 259-ОЗ</w:t>
              </w:r>
            </w:hyperlink>
            <w:r>
              <w:rPr>
                <w:color w:val="392C69"/>
              </w:rPr>
              <w:t>,</w:t>
            </w:r>
          </w:p>
          <w:p w:rsidR="000840F9" w:rsidRDefault="000840F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30.09.2013 </w:t>
            </w:r>
            <w:hyperlink r:id="rId8">
              <w:r>
                <w:rPr>
                  <w:color w:val="0000FF"/>
                </w:rPr>
                <w:t>N 477-ОЗ</w:t>
              </w:r>
            </w:hyperlink>
            <w:r>
              <w:rPr>
                <w:color w:val="392C69"/>
              </w:rPr>
              <w:t xml:space="preserve">, от 02.12.2021 </w:t>
            </w:r>
            <w:hyperlink r:id="rId9">
              <w:r>
                <w:rPr>
                  <w:color w:val="0000FF"/>
                </w:rPr>
                <w:t>N 163-ОЗ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0F9" w:rsidRDefault="000840F9">
            <w:pPr>
              <w:pStyle w:val="ConsPlusNormal"/>
            </w:pPr>
          </w:p>
        </w:tc>
      </w:tr>
    </w:tbl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0">
        <w:r>
          <w:rPr>
            <w:color w:val="0000FF"/>
          </w:rPr>
          <w:t>законом</w:t>
        </w:r>
      </w:hyperlink>
      <w:r>
        <w:t>"О противодействии коррупции" в целях защиты прав и свобод человека и гражданина, обеспечения законности, правопорядка и общественной безопасности определяет принципы, основные направления и формы противодействия коррупции в Калужской области.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0840F9" w:rsidRDefault="000840F9">
      <w:pPr>
        <w:pStyle w:val="ConsPlusNormal"/>
        <w:ind w:firstLine="540"/>
        <w:jc w:val="both"/>
      </w:pPr>
      <w:r>
        <w:t xml:space="preserve">(в ред. </w:t>
      </w:r>
      <w:hyperlink r:id="rId11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Антикоррупционный мониторинг - наблюдение, анализ, оценка и прогноз действия коррупциогенных факторов, а также эффективности мер по противодействию коррупции.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Иные понятия, используемые в настоящем Законе, применяются в том же значении, что и в Федеральном </w:t>
      </w:r>
      <w:hyperlink r:id="rId12">
        <w:r>
          <w:rPr>
            <w:color w:val="0000FF"/>
          </w:rPr>
          <w:t>законе</w:t>
        </w:r>
      </w:hyperlink>
      <w:r>
        <w:t xml:space="preserve">"О противодействии коррупции" и Федеральном </w:t>
      </w:r>
      <w:hyperlink r:id="rId13">
        <w:r>
          <w:rPr>
            <w:color w:val="0000FF"/>
          </w:rPr>
          <w:t>законе</w:t>
        </w:r>
      </w:hyperlink>
      <w:r>
        <w:t>"Об антикоррупционной экспертизе нормативных правовых актов и проектов нормативных правовых актов".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2. Правовая основа противодействия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proofErr w:type="gramStart"/>
      <w:r>
        <w:t xml:space="preserve">Правовую основу противодействия коррупции составляют </w:t>
      </w:r>
      <w:hyperlink r:id="rId14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"О противодействии коррупции", Федеральный </w:t>
      </w:r>
      <w:hyperlink r:id="rId16">
        <w:r>
          <w:rPr>
            <w:color w:val="0000FF"/>
          </w:rPr>
          <w:t>закон</w:t>
        </w:r>
      </w:hyperlink>
      <w:r>
        <w:t>"Об антикоррупционной экспертизе нормативных правовых актов и проектов нормативных правовых актов"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</w:t>
      </w:r>
      <w:proofErr w:type="gramEnd"/>
      <w:r>
        <w:t xml:space="preserve"> акты иных федеральных органов государственной власти, настоящий Закон, иные нормативные правовые акты Калужской области и муниципальные правовые акты.</w:t>
      </w:r>
    </w:p>
    <w:p w:rsidR="000840F9" w:rsidRDefault="000840F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3. Основные принципы противодействия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lastRenderedPageBreak/>
        <w:t xml:space="preserve">Противодействие коррупции осуществляется в соответствии с основными принципами, установленными Федеральным </w:t>
      </w:r>
      <w:hyperlink r:id="rId18">
        <w:r>
          <w:rPr>
            <w:color w:val="0000FF"/>
          </w:rPr>
          <w:t>законом</w:t>
        </w:r>
      </w:hyperlink>
      <w:r>
        <w:t>"О противодействии коррупции".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bookmarkStart w:id="0" w:name="P36"/>
      <w:bookmarkEnd w:id="0"/>
      <w:r>
        <w:t>Статья 4. Субъекты противодействия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1. Субъекты противодействия коррупции: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органы государственной власти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Губернатор Калужской области;</w:t>
      </w:r>
    </w:p>
    <w:p w:rsidR="000840F9" w:rsidRDefault="000840F9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Законом</w:t>
        </w:r>
      </w:hyperlink>
      <w:r>
        <w:t xml:space="preserve"> Калужской области от 30.09.2013 N 477-ОЗ)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государственные органы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органы местного самоуправления;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институты гражданского общества, организации и физические лица, вовлеченные в соответствии с законодательством в реализацию мер по противодействию коррупции.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2. Законодательное Собрание Калужской области: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принимает законы Калужской области и постановления Законодательного Собрания Калужской области в сфере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разрабатывает и принимает планы противодействия коррупции в Законодательном Собрании Калужской области,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3) устанавливает порядок проведения антикоррупционной экспертизы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4) создает Экспертный совет Законодательного Собрания Калужской области по противодействию коррупции (далее - Экспертный совет). Порядок деятельности, численный и персональный состав Экспертного совета утверждается Законодательным Собранием Калужской области;</w:t>
      </w:r>
    </w:p>
    <w:p w:rsidR="000840F9" w:rsidRDefault="000840F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4.1) создает в порядке, установленном для образования постоянных комиссий Законодательного Собрания Калужской области, комиссию Законодательного Собрания Калужской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Калужской области;</w:t>
      </w:r>
    </w:p>
    <w:p w:rsidR="000840F9" w:rsidRDefault="000840F9">
      <w:pPr>
        <w:pStyle w:val="ConsPlusNormal"/>
        <w:jc w:val="both"/>
      </w:pPr>
      <w:r>
        <w:t xml:space="preserve">(пп. 4.1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Законом</w:t>
        </w:r>
      </w:hyperlink>
      <w:r>
        <w:t xml:space="preserve"> Калужской области от 24.02.2012 N 259-ОЗ)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5) осуществляет антикоррупционный мониторинг;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6) участвует в организации антикоррупционного образования и антикоррупционной пропаганды в соответствии с законодательством;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7) взаимодействует с субъектами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8) осуществляет иные полномочия, предусмотренные законодательством.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3. Правительство Калужской области: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lastRenderedPageBreak/>
        <w:t>1) осуществляет проведение государственной политики в сфере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определяет уполномоченный орган исполнительной власти Калужской области в сфере противодействия коррупции (далее - уполномоченный орган);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3) утверждает порядок проведения антикоррупционной экспертизы нормативных правовых актов и их проектов, разработанных и принятых Губернатором Калужской области, Правительством Калужской области, иными органами исполнительной власти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4) взаимодействует с субъектами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5) осуществляет иные полномочия в области противодействия коррупции в соответствии с законодательством.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4. Уполномоченный орган исполнительной власти: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формирует план противодействия коррупции в органах исполнительной власти Калужской области;</w:t>
      </w:r>
    </w:p>
    <w:p w:rsidR="000840F9" w:rsidRDefault="000840F9">
      <w:pPr>
        <w:pStyle w:val="ConsPlusNormal"/>
        <w:jc w:val="both"/>
      </w:pPr>
      <w:r>
        <w:t xml:space="preserve">(пп. 1 в ред. </w:t>
      </w:r>
      <w:hyperlink r:id="rId22">
        <w:r>
          <w:rPr>
            <w:color w:val="0000FF"/>
          </w:rPr>
          <w:t>Закона</w:t>
        </w:r>
      </w:hyperlink>
      <w:r>
        <w:t xml:space="preserve"> Калужской области от 02.12.2021 N 163-ОЗ)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осуществляет антикоррупционную экспертизу нормативных правовых актов и их проектов, принятых и разработанных Губернатором Калужской области, Правительством Калужской области и иными органами исполнительной власти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3) утверждает методику ежегодного антикоррупционного мониторинга и организует его проведение;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4) осуществляет координацию деятельности в области </w:t>
      </w:r>
      <w:proofErr w:type="gramStart"/>
      <w:r>
        <w:t>противодействия коррупции органов исполнительной власти Калужской области</w:t>
      </w:r>
      <w:proofErr w:type="gramEnd"/>
      <w:r>
        <w:t>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5) взаимодействует с субъектами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6) осуществляет иные полномочия в области противодействия коррупции в соответствии с законодательством.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5. Иные органы исполнительной власти Калужской области: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участвуют в реализации мер по противодействию коррупции в пределах своих полномочий;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формируют ведомственные планы противодействия коррупции в органах исполнительной власти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3) взаимодействуют с субъектами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4) осуществляют иные полномочия в области противодействия коррупции в соответствии с законодательством.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5.1. Губернатор Калужской области: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утверждает постановлением Губернатора Калужской области сформированный уполномоченным органом исполнительной власти план противодействия коррупции в органах исполнительной власти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осуществляет иные полномочия в области противодействия коррупции в соответствии с законодательством.</w:t>
      </w:r>
    </w:p>
    <w:p w:rsidR="000840F9" w:rsidRDefault="000840F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5.1 введен </w:t>
      </w:r>
      <w:hyperlink r:id="rId23">
        <w:r>
          <w:rPr>
            <w:color w:val="0000FF"/>
          </w:rPr>
          <w:t>Законом</w:t>
        </w:r>
      </w:hyperlink>
      <w:r>
        <w:t xml:space="preserve"> Калужской области от 30.09.2013 N 477-ОЗ)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6. Государственные органы Калужской области: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в пределах своей компетенции разрабатывают и принимают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взаимодействуют с субъектами противодействия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3) осуществляют иные полномочия, предусмотренные законодательством.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7. Органы местного самоуправления в пределах своей компетенции вправе: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разрабатывать и принимать планы противодействия коррупции, содержащие меры по обеспечению противодействия коррупции, а также меры, направленные на правовое просвещение и создание стимулов к антикоррупционному поведению;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4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3) устанавливать основания и порядок проведения антикоррупционной экспертизы муниципальных правовых актов и их проектов;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4) осуществлять антикоррупционный мониторинг на уровне муниципальных образований Калужской области;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5) участвовать в организации антикоррупционного образования и антикоррупционной пропаганды.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8. Институты гражданского общества, организации и физические лица участвуют в реализации мер по противодействию коррупции в соответствии с законодательством.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5. Профилактика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Профилактика коррупции осуществляется путем применения следующих основных мер: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5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антикоррупционная экспертиза нормативных правовых актов Калужской области и их проектов, муниципальных правовых актов и их проектов;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планирование деятельности по противодействию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антикоррупционный мониторинг;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антикоррупционное образование и пропаганда;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оказание государственной поддержки деятельности общественных объединений в целях противодействия коррупции в порядке, определенном законодательством;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формирование в обществе нетерпимости к коррупционному поведению;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- предъявление в установленном законом порядке квалификационных требований к гражданам, претендующим на замещение государственных должностей Калужской области, должностей государственной гражданской службы Калужской области, выборных должностей в органах местного самоуправления, должностей муниципальной службы, а также проверка в </w:t>
      </w:r>
      <w:r>
        <w:lastRenderedPageBreak/>
        <w:t>установленном порядке сведений, представляемых указанными гражданами;</w:t>
      </w:r>
    </w:p>
    <w:p w:rsidR="000840F9" w:rsidRDefault="000840F9">
      <w:pPr>
        <w:pStyle w:val="ConsPlusNormal"/>
        <w:spacing w:before="220"/>
        <w:ind w:firstLine="540"/>
        <w:jc w:val="both"/>
      </w:pPr>
      <w:proofErr w:type="gramStart"/>
      <w:r>
        <w:t>- внедрение в практику кадровой работы органов государственной власти Калужской области, государственных органов Калужской области,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в обязательном порядке учитывается при назначении его на вышестоящую должность, присвоении ему звания, классного чина или при его поощрении;</w:t>
      </w:r>
      <w:proofErr w:type="gramEnd"/>
    </w:p>
    <w:p w:rsidR="000840F9" w:rsidRDefault="000840F9">
      <w:pPr>
        <w:pStyle w:val="ConsPlusNormal"/>
        <w:spacing w:before="220"/>
        <w:ind w:firstLine="540"/>
        <w:jc w:val="both"/>
      </w:pPr>
      <w:r>
        <w:t>- принятие мер по предотвращению и урегулированию конфликта интересов на государственной и муниципальной службе;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- развитие институтов общественного и парламентского </w:t>
      </w:r>
      <w:proofErr w:type="gramStart"/>
      <w:r>
        <w:t>контроля за</w:t>
      </w:r>
      <w:proofErr w:type="gramEnd"/>
      <w:r>
        <w:t xml:space="preserve"> соблюдением законодательства о противодействии коррупции;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иные меры, предусмотренные законодательством.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6. Борьба с коррупцией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Выявление, предупреждение, пресечение, раскрытие и расследование коррупционных правонарушений осуществляются в соответствии с законодательством.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 xml:space="preserve">Статья 7. Утратила силу. - </w:t>
      </w:r>
      <w:hyperlink r:id="rId26">
        <w:r>
          <w:rPr>
            <w:color w:val="0000FF"/>
          </w:rPr>
          <w:t>Закон</w:t>
        </w:r>
      </w:hyperlink>
      <w:r>
        <w:t xml:space="preserve"> Калужской области от 30.09.2013 N 477-ОЗ.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8. Антикоррупционная экспертиза нормативных правовых актов Калужской области, проектов нормативных правовых актов Калужской области</w:t>
      </w:r>
    </w:p>
    <w:p w:rsidR="000840F9" w:rsidRDefault="000840F9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 xml:space="preserve">1. Антикоррупционная экспертиза проектов нормативных правовых актов, внесенных в установленном порядке в Законодательное Собрание Калужской области, а также нормативных правовых актов, принятых Законодательным Собранием Калужской области, проводится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>"Об антикоррупционной экспертизе нормативных правовых актов и проектов нормативных правовых актов" в порядке, установленном Законодательным Собранием Калужской области.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нормативных правовых актов, их проектов, принятых, разработанных Губернатором Калужской области, Правительством Калужской области, иными органами исполнительной власти Калужской области, проводится уполномоченным органом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>"Об антикоррупционной экспертизе нормативных правовых актов и проектов нормативных правовых актов" в порядке, установленном Правительством Калужской области.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9. Оформление результатов антикоррупционной экспертизы</w:t>
      </w:r>
    </w:p>
    <w:p w:rsidR="000840F9" w:rsidRDefault="000840F9">
      <w:pPr>
        <w:pStyle w:val="ConsPlusNormal"/>
        <w:ind w:firstLine="540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Калужской области от 10.11.2009 N 588-ОЗ)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1. По результатам антикоррупционной экспертизы составляется экспертное заключение, в котором должны быть отражены: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1) наличие (отсутствие) в нормативном правовом акте Калужской области или его проекте коррупциогенных факторов, оценка степени их коррупционности;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2) рекомендации по устранению выявленных коррупциогенных факторов или нейтрализации вызываемых ими негативных последствий;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3) наличие в нормативном правовом акте Калужской области или его проекте превентивных </w:t>
      </w:r>
      <w:r>
        <w:lastRenderedPageBreak/>
        <w:t>антикоррупционных норм и рекомендации по их включению.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2. Экспертное заключение представляется разработчику проекта нормативного правового акта Калужской области, органу, принявшему нормативный правовой акт Калужской области, и инициатору проведения антикоррупционной экспертизы.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3. Коррупциогенные факторы, выявленные при проведении антикоррупционной экспертизы проекта нормативного правового акта Калужской области, устраняются на стадии доработки проекта нормативного правового акта Калужской области его разработчиками.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4. В случае выявления коррупциогенных факторов в нормативных правовых актах Калужской области, требующих внесения в них изменений, подготовка таких изменений осуществляется в порядке, установленном законодательством.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10. Антикоррупционный мониторинг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1. Антикоррупционный мониторинг проводится в целях: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своевременного приведения нормативных правовых актов Калужской области, муниципальных правовых актов в соответствие с требованиями законодательства;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31">
        <w:r>
          <w:rPr>
            <w:color w:val="0000FF"/>
          </w:rPr>
          <w:t>Закон</w:t>
        </w:r>
      </w:hyperlink>
      <w:r>
        <w:t xml:space="preserve"> Калужской области от 30.09.2013 N 477-ОЗ;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- оценки эффективности мер противодействия коррупции.</w:t>
      </w:r>
    </w:p>
    <w:p w:rsidR="000840F9" w:rsidRDefault="000840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>
        <w:r>
          <w:rPr>
            <w:color w:val="0000FF"/>
          </w:rPr>
          <w:t>Закона</w:t>
        </w:r>
      </w:hyperlink>
      <w:r>
        <w:t xml:space="preserve"> Калужской области от 30.09.2013 N 477-ОЗ)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2. Результаты антикоррупционного мониторинга являются основой для разработки проектов планов противодействия коррупции.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3. Органы местного самоуправления вправе осуществлять антикоррупционный мониторинг в порядке, определенном самими органами местного самоуправления.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11. Антикоррупционное образование и пропаганда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 xml:space="preserve">1. </w:t>
      </w:r>
      <w:proofErr w:type="gramStart"/>
      <w:r>
        <w:t>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разработанных в соответствии с законодательством и реализуемых в образовательных учреждениях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  <w:proofErr w:type="gramEnd"/>
    </w:p>
    <w:p w:rsidR="000840F9" w:rsidRDefault="000840F9">
      <w:pPr>
        <w:pStyle w:val="ConsPlusNormal"/>
        <w:spacing w:before="220"/>
        <w:ind w:firstLine="540"/>
        <w:jc w:val="both"/>
      </w:pPr>
      <w:r>
        <w:t>2. Организация антикоррупционного образования возлагается на уполномоченный орган исполнительной власти Калужской области в сфере образования и осуществляется им во взаимодействии с субъектами противодействия коррупции на базе образовательных учреждений, находящихся в ведении Калужской области, муниципальных образовательных учреждений в соответствии с законодательством.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 в соответствии с законодательством, координируемую и стимулируемую системой государственных заказов, содержанием которой является просветительская работа в обществе по вопросам противостояния коррупции в любых ее проявлениях, воспитание гражданской ответственности, укрепление доверия к власти.</w:t>
      </w:r>
    </w:p>
    <w:p w:rsidR="000840F9" w:rsidRDefault="000840F9">
      <w:pPr>
        <w:pStyle w:val="ConsPlusNormal"/>
        <w:spacing w:before="220"/>
        <w:ind w:firstLine="540"/>
        <w:jc w:val="both"/>
      </w:pPr>
      <w:r>
        <w:t xml:space="preserve">4. Организация антикоррупционной пропаганды возлагается на субъекты противодействия коррупции, указанные в </w:t>
      </w:r>
      <w:hyperlink w:anchor="P36">
        <w:r>
          <w:rPr>
            <w:color w:val="0000FF"/>
          </w:rPr>
          <w:t>статье 4</w:t>
        </w:r>
      </w:hyperlink>
      <w:r>
        <w:t xml:space="preserve"> настоящего Закона.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12. Оказание государственной поддержки формированию и деятельности общественных объединений, создаваемых в целях противодействия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Государственная поддержка формированию и деятельности общественных объединений по противодействию коррупции осуществляется в соответствии с законодательством.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13. Координация деятельности в сфере противодействия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proofErr w:type="gramStart"/>
      <w:r>
        <w:t xml:space="preserve">В органах государственной власти Калужской области и государственных органах Калужской области правовыми актами их руководителей могут образовываться собственные специальные подразделения или определяться ответственные лица, наделенные функциями по предупреждению коррупционных правонарушений, которые взаимодействуют с комиссиями по соблюдению требований к служебному поведению государственных служащих и урегулированию конфликта интересов, образованными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>"О государственной гражданской службе Российской Федерации".</w:t>
      </w:r>
      <w:proofErr w:type="gramEnd"/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14. Финансовое обеспечение реализации мер по противодействию коррупции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осуществляется за счет средств областного бюджета.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ind w:firstLine="540"/>
        <w:jc w:val="both"/>
        <w:outlineLvl w:val="1"/>
      </w:pPr>
      <w:r>
        <w:t>Статья 15. Вступление в силу настоящего Закона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right"/>
      </w:pPr>
      <w:r>
        <w:t>Губернатор Калужской области</w:t>
      </w:r>
    </w:p>
    <w:p w:rsidR="000840F9" w:rsidRDefault="000840F9">
      <w:pPr>
        <w:pStyle w:val="ConsPlusNormal"/>
        <w:jc w:val="right"/>
      </w:pPr>
      <w:r>
        <w:t>А.Д.Артамонов</w:t>
      </w:r>
    </w:p>
    <w:p w:rsidR="000840F9" w:rsidRDefault="000840F9">
      <w:pPr>
        <w:pStyle w:val="ConsPlusNormal"/>
      </w:pPr>
      <w:r>
        <w:t>г. Калуга</w:t>
      </w:r>
    </w:p>
    <w:p w:rsidR="000840F9" w:rsidRDefault="000840F9">
      <w:pPr>
        <w:pStyle w:val="ConsPlusNormal"/>
        <w:spacing w:before="220"/>
      </w:pPr>
      <w:r>
        <w:t>27 апреля 2007 г.</w:t>
      </w:r>
    </w:p>
    <w:p w:rsidR="000840F9" w:rsidRDefault="000840F9">
      <w:pPr>
        <w:pStyle w:val="ConsPlusNormal"/>
        <w:spacing w:before="220"/>
      </w:pPr>
      <w:r>
        <w:t>N 305-ОЗ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right"/>
        <w:outlineLvl w:val="0"/>
      </w:pPr>
      <w:r>
        <w:t>Приложение</w:t>
      </w:r>
    </w:p>
    <w:p w:rsidR="000840F9" w:rsidRDefault="000840F9">
      <w:pPr>
        <w:pStyle w:val="ConsPlusNormal"/>
        <w:jc w:val="right"/>
      </w:pPr>
      <w:r>
        <w:t>к Закону Калужской области</w:t>
      </w:r>
    </w:p>
    <w:p w:rsidR="000840F9" w:rsidRDefault="000840F9">
      <w:pPr>
        <w:pStyle w:val="ConsPlusNormal"/>
        <w:jc w:val="right"/>
      </w:pPr>
      <w:r>
        <w:t>от 27 апреля 2007 г. N 305-ОЗ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Title"/>
        <w:jc w:val="center"/>
      </w:pPr>
      <w:r>
        <w:t>МЕТОДИКА</w:t>
      </w:r>
    </w:p>
    <w:p w:rsidR="000840F9" w:rsidRDefault="000840F9">
      <w:pPr>
        <w:pStyle w:val="ConsPlusTitle"/>
        <w:jc w:val="center"/>
      </w:pPr>
      <w:r>
        <w:t xml:space="preserve">ПРОВЕДЕНИЯ АНТИКОРРУПЦИОННОЙ ЭКСПЕРТИЗЫ </w:t>
      </w:r>
      <w:proofErr w:type="gramStart"/>
      <w:r>
        <w:t>НОРМАТИВНЫХ</w:t>
      </w:r>
      <w:proofErr w:type="gramEnd"/>
    </w:p>
    <w:p w:rsidR="000840F9" w:rsidRDefault="000840F9">
      <w:pPr>
        <w:pStyle w:val="ConsPlusTitle"/>
        <w:jc w:val="center"/>
      </w:pPr>
      <w:r>
        <w:t>ПРАВОВЫХ АКТОВ КАЛУЖСКОЙ ОБЛАСТИ И ИХ ПРОЕКТОВ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ind w:firstLine="540"/>
        <w:jc w:val="both"/>
      </w:pPr>
      <w:r>
        <w:t xml:space="preserve">Утратила силу. - </w:t>
      </w:r>
      <w:hyperlink r:id="rId34">
        <w:r>
          <w:rPr>
            <w:color w:val="0000FF"/>
          </w:rPr>
          <w:t>Закон</w:t>
        </w:r>
      </w:hyperlink>
      <w:r>
        <w:t xml:space="preserve"> Калужской области от 10.11.2009 N 588-ОЗ.</w:t>
      </w: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jc w:val="both"/>
      </w:pPr>
    </w:p>
    <w:p w:rsidR="000840F9" w:rsidRDefault="000840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6C91" w:rsidRDefault="00696C91"/>
    <w:sectPr w:rsidR="00696C91" w:rsidSect="004C0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840F9"/>
    <w:rsid w:val="000840F9"/>
    <w:rsid w:val="0069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40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40F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40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0794298336F6A2072D0FC9C88EFB85F7252AD48846DCF3C368A9F1E6D6AA1C7E02535C01AA646B1879F8E31654B518919552CCB8DB4BF71558DpDS5G" TargetMode="External"/><Relationship Id="rId13" Type="http://schemas.openxmlformats.org/officeDocument/2006/relationships/hyperlink" Target="consultantplus://offline/ref=3790794298336F6A2072CEF18AE4B1B65C7A0FA448856F9C6369D1C2496460F692AF247B8413B946B9999D8638p3S2G" TargetMode="External"/><Relationship Id="rId18" Type="http://schemas.openxmlformats.org/officeDocument/2006/relationships/hyperlink" Target="consultantplus://offline/ref=3790794298336F6A2072CEF18AE4B1B65C7C0DA84F876F9C6369D1C2496460F680AF7C778417A744B18CCBD77E641715D80A5520CB8FBCA3p7S0G" TargetMode="External"/><Relationship Id="rId26" Type="http://schemas.openxmlformats.org/officeDocument/2006/relationships/hyperlink" Target="consultantplus://offline/ref=3790794298336F6A2072D0FC9C88EFB85F7252AD48846DCF3C368A9F1E6D6AA1C7E02535C01AA646B1879E8F31654B518919552CCB8DB4BF71558DpDS5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790794298336F6A2072D0FC9C88EFB85F7252AD4B836DCF3B368A9F1E6D6AA1C7E02535C01AA646B1879F8E31654B518919552CCB8DB4BF71558DpDS5G" TargetMode="External"/><Relationship Id="rId34" Type="http://schemas.openxmlformats.org/officeDocument/2006/relationships/hyperlink" Target="consultantplus://offline/ref=3790794298336F6A2072D0FC9C88EFB85F7252AD48846DCD3B368A9F1E6D6AA1C7E02535C01AA646B1879D8F31654B518919552CCB8DB4BF71558DpDS5G" TargetMode="External"/><Relationship Id="rId7" Type="http://schemas.openxmlformats.org/officeDocument/2006/relationships/hyperlink" Target="consultantplus://offline/ref=3790794298336F6A2072D0FC9C88EFB85F7252AD4B836DCF3B368A9F1E6D6AA1C7E02535C01AA646B1879F8E31654B518919552CCB8DB4BF71558DpDS5G" TargetMode="External"/><Relationship Id="rId12" Type="http://schemas.openxmlformats.org/officeDocument/2006/relationships/hyperlink" Target="consultantplus://offline/ref=3790794298336F6A2072CEF18AE4B1B65C7C0DA84F876F9C6369D1C2496460F680AF7C778417A746B88CCBD77E641715D80A5520CB8FBCA3p7S0G" TargetMode="External"/><Relationship Id="rId17" Type="http://schemas.openxmlformats.org/officeDocument/2006/relationships/hyperlink" Target="consultantplus://offline/ref=3790794298336F6A2072D0FC9C88EFB85F7252AD48846DCD3B368A9F1E6D6AA1C7E02535C01AA646B1879E8531654B518919552CCB8DB4BF71558DpDS5G" TargetMode="External"/><Relationship Id="rId25" Type="http://schemas.openxmlformats.org/officeDocument/2006/relationships/hyperlink" Target="consultantplus://offline/ref=3790794298336F6A2072D0FC9C88EFB85F7252AD48846DCF3C368A9F1E6D6AA1C7E02535C01AA646B1879E8E31654B518919552CCB8DB4BF71558DpDS5G" TargetMode="External"/><Relationship Id="rId33" Type="http://schemas.openxmlformats.org/officeDocument/2006/relationships/hyperlink" Target="consultantplus://offline/ref=3790794298336F6A2072CEF18AE4B1B65C7C0DA84A8A6F9C6369D1C2496460F680AF7C778417A546B08CCBD77E641715D80A5520CB8FBCA3p7S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90794298336F6A2072CEF18AE4B1B65C7A0FA448856F9C6369D1C2496460F692AF247B8413B946B9999D8638p3S2G" TargetMode="External"/><Relationship Id="rId20" Type="http://schemas.openxmlformats.org/officeDocument/2006/relationships/hyperlink" Target="consultantplus://offline/ref=3790794298336F6A2072D0FC9C88EFB85F7252AD48846DCD3B368A9F1E6D6AA1C7E02535C01AA646B1879E8231654B518919552CCB8DB4BF71558DpDS5G" TargetMode="External"/><Relationship Id="rId29" Type="http://schemas.openxmlformats.org/officeDocument/2006/relationships/hyperlink" Target="consultantplus://offline/ref=3790794298336F6A2072CEF18AE4B1B65C7A0FA448856F9C6369D1C2496460F692AF247B8413B946B9999D8638p3S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0794298336F6A2072D0FC9C88EFB85F7252AD48846DCD3B368A9F1E6D6AA1C7E02535C01AA646B1879F8E31654B518919552CCB8DB4BF71558DpDS5G" TargetMode="External"/><Relationship Id="rId11" Type="http://schemas.openxmlformats.org/officeDocument/2006/relationships/hyperlink" Target="consultantplus://offline/ref=3790794298336F6A2072D0FC9C88EFB85F7252AD48846DCD3B368A9F1E6D6AA1C7E02535C01AA646B1879F8F31654B518919552CCB8DB4BF71558DpDS5G" TargetMode="External"/><Relationship Id="rId24" Type="http://schemas.openxmlformats.org/officeDocument/2006/relationships/hyperlink" Target="consultantplus://offline/ref=3790794298336F6A2072D0FC9C88EFB85F7252AD48846DCF3C368A9F1E6D6AA1C7E02535C01AA646B1879E8131654B518919552CCB8DB4BF71558DpDS5G" TargetMode="External"/><Relationship Id="rId32" Type="http://schemas.openxmlformats.org/officeDocument/2006/relationships/hyperlink" Target="consultantplus://offline/ref=3790794298336F6A2072D0FC9C88EFB85F7252AD48846DCF3C368A9F1E6D6AA1C7E02535C01AA646B1879D8431654B518919552CCB8DB4BF71558DpDS5G" TargetMode="External"/><Relationship Id="rId5" Type="http://schemas.openxmlformats.org/officeDocument/2006/relationships/hyperlink" Target="consultantplus://offline/ref=3790794298336F6A2072D0FC9C88EFB85F7252AD4C8A61CB3C368A9F1E6D6AA1C7E02535C01AA646B1879F8E31654B518919552CCB8DB4BF71558DpDS5G" TargetMode="External"/><Relationship Id="rId15" Type="http://schemas.openxmlformats.org/officeDocument/2006/relationships/hyperlink" Target="consultantplus://offline/ref=3790794298336F6A2072CEF18AE4B1B65C7C0DA84F876F9C6369D1C2496460F692AF247B8413B946B9999D8638p3S2G" TargetMode="External"/><Relationship Id="rId23" Type="http://schemas.openxmlformats.org/officeDocument/2006/relationships/hyperlink" Target="consultantplus://offline/ref=3790794298336F6A2072D0FC9C88EFB85F7252AD48846DCF3C368A9F1E6D6AA1C7E02535C01AA646B1879E8531654B518919552CCB8DB4BF71558DpDS5G" TargetMode="External"/><Relationship Id="rId28" Type="http://schemas.openxmlformats.org/officeDocument/2006/relationships/hyperlink" Target="consultantplus://offline/ref=3790794298336F6A2072CEF18AE4B1B65C7A0FA448856F9C6369D1C2496460F692AF247B8413B946B9999D8638p3S2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790794298336F6A2072CEF18AE4B1B65C7C0DA84F876F9C6369D1C2496460F680AF7C778417A747B88CCBD77E641715D80A5520CB8FBCA3p7S0G" TargetMode="External"/><Relationship Id="rId19" Type="http://schemas.openxmlformats.org/officeDocument/2006/relationships/hyperlink" Target="consultantplus://offline/ref=3790794298336F6A2072D0FC9C88EFB85F7252AD48846DCF3C368A9F1E6D6AA1C7E02535C01AA646B1879E8631654B518919552CCB8DB4BF71558DpDS5G" TargetMode="External"/><Relationship Id="rId31" Type="http://schemas.openxmlformats.org/officeDocument/2006/relationships/hyperlink" Target="consultantplus://offline/ref=3790794298336F6A2072D0FC9C88EFB85F7252AD48846DCF3C368A9F1E6D6AA1C7E02535C01AA646B1879D8731654B518919552CCB8DB4BF71558DpDS5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90794298336F6A2072D0FC9C88EFB85F7252AD4F8761CC3B34D795163466A3C0EF7A22C753AA47B1879F873F3A4E4498415828D193BCA96D578FD4p0SFG" TargetMode="External"/><Relationship Id="rId14" Type="http://schemas.openxmlformats.org/officeDocument/2006/relationships/hyperlink" Target="consultantplus://offline/ref=3790794298336F6A2072CEF18AE4B1B65A710BA545D5389E323CDFC741343AE696E671729A17AF58B3879Dp8S5G" TargetMode="External"/><Relationship Id="rId22" Type="http://schemas.openxmlformats.org/officeDocument/2006/relationships/hyperlink" Target="consultantplus://offline/ref=3790794298336F6A2072D0FC9C88EFB85F7252AD4F8761CC3B34D795163466A3C0EF7A22C753AA47B1879F873F3A4E4498415828D193BCA96D578FD4p0SFG" TargetMode="External"/><Relationship Id="rId27" Type="http://schemas.openxmlformats.org/officeDocument/2006/relationships/hyperlink" Target="consultantplus://offline/ref=3790794298336F6A2072D0FC9C88EFB85F7252AD48846DCD3B368A9F1E6D6AA1C7E02535C01AA646B1879E8331654B518919552CCB8DB4BF71558DpDS5G" TargetMode="External"/><Relationship Id="rId30" Type="http://schemas.openxmlformats.org/officeDocument/2006/relationships/hyperlink" Target="consultantplus://offline/ref=3790794298336F6A2072D0FC9C88EFB85F7252AD48846DCD3B368A9F1E6D6AA1C7E02535C01AA646B1879E8F31654B518919552CCB8DB4BF71558DpDS5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3187</Words>
  <Characters>18170</Characters>
  <Application>Microsoft Office Word</Application>
  <DocSecurity>0</DocSecurity>
  <Lines>151</Lines>
  <Paragraphs>42</Paragraphs>
  <ScaleCrop>false</ScaleCrop>
  <Company/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USER46895432</dc:creator>
  <cp:lastModifiedBy>USER46895432</cp:lastModifiedBy>
  <cp:revision>1</cp:revision>
  <dcterms:created xsi:type="dcterms:W3CDTF">2023-08-04T06:18:00Z</dcterms:created>
  <dcterms:modified xsi:type="dcterms:W3CDTF">2023-08-04T06:19:00Z</dcterms:modified>
</cp:coreProperties>
</file>